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D6" w:rsidRDefault="00DB39D6" w:rsidP="00DB39D6">
      <w:pPr>
        <w:pStyle w:val="ConsPlusNormal"/>
        <w:ind w:firstLine="540"/>
        <w:jc w:val="both"/>
        <w:outlineLvl w:val="0"/>
      </w:pPr>
      <w:r>
        <w:t xml:space="preserve">Статья 58.3. </w:t>
      </w:r>
      <w:r w:rsidRPr="00DA4B04">
        <w:rPr>
          <w:b/>
        </w:rPr>
        <w:t>Дополнительные тарифы страховых взносов</w:t>
      </w:r>
      <w:r>
        <w:t xml:space="preserve"> для отдельных категорий плательщиков страховых взносов с 1 января 2013 года</w:t>
      </w:r>
      <w:bookmarkStart w:id="0" w:name="_GoBack"/>
      <w:bookmarkEnd w:id="0"/>
    </w:p>
    <w:p w:rsidR="00DB39D6" w:rsidRDefault="00DB39D6" w:rsidP="00DB39D6">
      <w:pPr>
        <w:pStyle w:val="ConsPlusNormal"/>
        <w:ind w:firstLine="540"/>
        <w:jc w:val="both"/>
      </w:pPr>
    </w:p>
    <w:p w:rsidR="00DB39D6" w:rsidRDefault="00DB39D6" w:rsidP="00DB39D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03.12.2012 N 243-ФЗ)</w:t>
      </w:r>
    </w:p>
    <w:p w:rsidR="00DB39D6" w:rsidRDefault="00DB39D6" w:rsidP="00DB39D6">
      <w:pPr>
        <w:pStyle w:val="ConsPlusNormal"/>
        <w:ind w:firstLine="540"/>
        <w:jc w:val="both"/>
      </w:pPr>
    </w:p>
    <w:p w:rsidR="00DB39D6" w:rsidRDefault="00DB39D6" w:rsidP="00DB39D6">
      <w:pPr>
        <w:pStyle w:val="ConsPlusNormal"/>
        <w:ind w:firstLine="540"/>
        <w:jc w:val="both"/>
      </w:pPr>
      <w:bookmarkStart w:id="1" w:name="Par4"/>
      <w:bookmarkEnd w:id="1"/>
      <w:r>
        <w:t xml:space="preserve">1. </w:t>
      </w:r>
      <w:proofErr w:type="gramStart"/>
      <w:r>
        <w:t xml:space="preserve">Для плательщиков страховых взносов, указанных в </w:t>
      </w:r>
      <w:hyperlink r:id="rId6" w:history="1">
        <w:r>
          <w:rPr>
            <w:color w:val="0000FF"/>
          </w:rPr>
          <w:t>пункте 1 части 1 статьи 5</w:t>
        </w:r>
      </w:hyperlink>
      <w:r>
        <w:t xml:space="preserve"> настоящего Федерального закона, в отношении выплат и иных вознаграждений в пользу физических лиц, занятых на видах работ, указанных в </w:t>
      </w:r>
      <w:hyperlink r:id="rId7" w:history="1">
        <w:r>
          <w:rPr>
            <w:color w:val="0000FF"/>
          </w:rPr>
          <w:t>подпункте 1 пункта 1 статьи 27</w:t>
        </w:r>
      </w:hyperlink>
      <w:r>
        <w:t xml:space="preserve"> Федерального закона от 17 декабря 2001 года N 173-ФЗ "О трудовых пенсиях в Российской Федерации", применяются с 1 января 2013 года следующие дополнительные</w:t>
      </w:r>
      <w:proofErr w:type="gramEnd"/>
      <w:r>
        <w:t xml:space="preserve"> тарифы страховых взносов в Пенсионный фонд Российской Федерации, за исключением случаев, установленных </w:t>
      </w:r>
      <w:hyperlink w:anchor="Par32" w:history="1">
        <w:r>
          <w:rPr>
            <w:color w:val="0000FF"/>
          </w:rPr>
          <w:t>частью 2.1</w:t>
        </w:r>
      </w:hyperlink>
      <w:r>
        <w:t xml:space="preserve"> настоящей статьи:</w:t>
      </w:r>
    </w:p>
    <w:p w:rsidR="00DB39D6" w:rsidRDefault="00DB39D6" w:rsidP="00DB39D6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28.12.2013 N 421-ФЗ)</w:t>
      </w:r>
    </w:p>
    <w:p w:rsidR="00DB39D6" w:rsidRDefault="00DB39D6" w:rsidP="00DB39D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9"/>
        <w:gridCol w:w="4725"/>
      </w:tblGrid>
      <w:tr w:rsidR="00DB39D6">
        <w:trPr>
          <w:tblCellSpacing w:w="5" w:type="nil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Дополнительный тариф страхового взноса</w:t>
            </w:r>
          </w:p>
        </w:tc>
      </w:tr>
      <w:tr w:rsidR="00DB39D6">
        <w:trPr>
          <w:tblCellSpacing w:w="5" w:type="nil"/>
        </w:trPr>
        <w:tc>
          <w:tcPr>
            <w:tcW w:w="4239" w:type="dxa"/>
            <w:tcBorders>
              <w:top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4,0 процента</w:t>
            </w:r>
          </w:p>
        </w:tc>
      </w:tr>
      <w:tr w:rsidR="00DB39D6">
        <w:trPr>
          <w:tblCellSpacing w:w="5" w:type="nil"/>
        </w:trPr>
        <w:tc>
          <w:tcPr>
            <w:tcW w:w="4239" w:type="dxa"/>
          </w:tcPr>
          <w:p w:rsidR="00DB39D6" w:rsidRDefault="00DB39D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725" w:type="dxa"/>
          </w:tcPr>
          <w:p w:rsidR="00DB39D6" w:rsidRDefault="00DB39D6">
            <w:pPr>
              <w:pStyle w:val="ConsPlusNormal"/>
              <w:jc w:val="center"/>
            </w:pPr>
            <w:r>
              <w:t>6,0 процента</w:t>
            </w:r>
          </w:p>
        </w:tc>
      </w:tr>
      <w:tr w:rsidR="00DB39D6">
        <w:trPr>
          <w:tblCellSpacing w:w="5" w:type="nil"/>
        </w:trPr>
        <w:tc>
          <w:tcPr>
            <w:tcW w:w="4239" w:type="dxa"/>
            <w:tcBorders>
              <w:bottom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2015 год и последующие годы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9,0 процента.</w:t>
            </w:r>
          </w:p>
        </w:tc>
      </w:tr>
    </w:tbl>
    <w:p w:rsidR="00DB39D6" w:rsidRDefault="00DB39D6" w:rsidP="00DB39D6">
      <w:pPr>
        <w:pStyle w:val="ConsPlusNormal"/>
        <w:jc w:val="both"/>
      </w:pPr>
    </w:p>
    <w:p w:rsidR="00DB39D6" w:rsidRDefault="00DB39D6" w:rsidP="00DB39D6">
      <w:pPr>
        <w:pStyle w:val="ConsPlusNormal"/>
        <w:ind w:firstLine="540"/>
        <w:jc w:val="both"/>
      </w:pPr>
      <w:bookmarkStart w:id="2" w:name="Par16"/>
      <w:bookmarkEnd w:id="2"/>
      <w:r>
        <w:t xml:space="preserve">2. </w:t>
      </w:r>
      <w:proofErr w:type="gramStart"/>
      <w:r>
        <w:t xml:space="preserve">Для плательщиков страховых взносов, указанных в </w:t>
      </w:r>
      <w:hyperlink r:id="rId9" w:history="1">
        <w:r>
          <w:rPr>
            <w:color w:val="0000FF"/>
          </w:rPr>
          <w:t>пункте 1 части 1 статьи 5</w:t>
        </w:r>
      </w:hyperlink>
      <w:r>
        <w:t xml:space="preserve"> настоящего Федерального закона, в отношении выплат и иных вознаграждений в пользу физических лиц, занятых на видах работ, указанных в </w:t>
      </w:r>
      <w:hyperlink r:id="rId10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11" w:history="1">
        <w:r>
          <w:rPr>
            <w:color w:val="0000FF"/>
          </w:rPr>
          <w:t>18 пункта 1 статьи 27</w:t>
        </w:r>
      </w:hyperlink>
      <w:r>
        <w:t xml:space="preserve"> Федерального закона от 17 декабря 2001 года N 173-ФЗ "О трудовых пенсиях в Российской Федерации", применяются с 1 января 2013 года следующие</w:t>
      </w:r>
      <w:proofErr w:type="gramEnd"/>
      <w:r>
        <w:t xml:space="preserve"> дополнительные тарифы страховых взносов в Пенсионный фонд Российской Федерации, за исключением случаев, установленных </w:t>
      </w:r>
      <w:hyperlink w:anchor="Par32" w:history="1">
        <w:r>
          <w:rPr>
            <w:color w:val="0000FF"/>
          </w:rPr>
          <w:t>частью 2.1</w:t>
        </w:r>
      </w:hyperlink>
      <w:r>
        <w:t xml:space="preserve"> настоящей статьи:</w:t>
      </w:r>
    </w:p>
    <w:p w:rsidR="00DB39D6" w:rsidRDefault="00DB39D6" w:rsidP="00DB39D6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28.12.2013 N 421-ФЗ)</w:t>
      </w:r>
    </w:p>
    <w:p w:rsidR="00DB39D6" w:rsidRDefault="00DB39D6" w:rsidP="00DB39D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9"/>
        <w:gridCol w:w="4725"/>
      </w:tblGrid>
      <w:tr w:rsidR="00DB39D6">
        <w:trPr>
          <w:tblCellSpacing w:w="5" w:type="nil"/>
        </w:trPr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Дополнительный тариф страхового взноса</w:t>
            </w:r>
          </w:p>
        </w:tc>
      </w:tr>
      <w:tr w:rsidR="00DB39D6">
        <w:trPr>
          <w:tblCellSpacing w:w="5" w:type="nil"/>
        </w:trPr>
        <w:tc>
          <w:tcPr>
            <w:tcW w:w="4239" w:type="dxa"/>
            <w:tcBorders>
              <w:top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2,0 процента</w:t>
            </w:r>
          </w:p>
        </w:tc>
      </w:tr>
      <w:tr w:rsidR="00DB39D6">
        <w:trPr>
          <w:tblCellSpacing w:w="5" w:type="nil"/>
        </w:trPr>
        <w:tc>
          <w:tcPr>
            <w:tcW w:w="4239" w:type="dxa"/>
          </w:tcPr>
          <w:p w:rsidR="00DB39D6" w:rsidRDefault="00DB39D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4725" w:type="dxa"/>
          </w:tcPr>
          <w:p w:rsidR="00DB39D6" w:rsidRDefault="00DB39D6">
            <w:pPr>
              <w:pStyle w:val="ConsPlusNormal"/>
              <w:jc w:val="center"/>
            </w:pPr>
            <w:r>
              <w:t>4,0 процента</w:t>
            </w:r>
          </w:p>
        </w:tc>
      </w:tr>
      <w:tr w:rsidR="00DB39D6">
        <w:trPr>
          <w:tblCellSpacing w:w="5" w:type="nil"/>
        </w:trPr>
        <w:tc>
          <w:tcPr>
            <w:tcW w:w="4239" w:type="dxa"/>
            <w:tcBorders>
              <w:bottom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2015 год и последующие годы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6,0 процента.</w:t>
            </w:r>
          </w:p>
        </w:tc>
      </w:tr>
    </w:tbl>
    <w:p w:rsidR="00DB39D6" w:rsidRDefault="00DB39D6" w:rsidP="00DB39D6">
      <w:pPr>
        <w:pStyle w:val="ConsPlusNormal"/>
        <w:ind w:firstLine="540"/>
        <w:jc w:val="both"/>
      </w:pPr>
    </w:p>
    <w:p w:rsidR="00DB39D6" w:rsidRDefault="00DB39D6" w:rsidP="00DB39D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B39D6" w:rsidRDefault="00DB39D6" w:rsidP="00DB39D6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B39D6" w:rsidRDefault="00DB39D6" w:rsidP="00DB39D6">
      <w:pPr>
        <w:pStyle w:val="ConsPlusNormal"/>
        <w:ind w:firstLine="540"/>
        <w:jc w:val="both"/>
      </w:pPr>
      <w:proofErr w:type="gramStart"/>
      <w:r>
        <w:t xml:space="preserve">При определении размера дополнительных тарифов страховых взносов в Пенсионный фонд Российской Федерации, установленных частью 2.1 статьи 58.3 (в редакции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28.12.2013 N 421-ФЗ) в отношении рабочих мест, условия труда на которых по результатам аттестации рабочих мест по условиям труда, проведенной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, действовавшим до дня вступления в силу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специальной оценке условий труда", признаны</w:t>
      </w:r>
      <w:proofErr w:type="gramEnd"/>
      <w:r>
        <w:t xml:space="preserve"> </w:t>
      </w:r>
      <w:proofErr w:type="gramStart"/>
      <w:r>
        <w:t>вредными</w:t>
      </w:r>
      <w:proofErr w:type="gramEnd"/>
      <w:r>
        <w:t xml:space="preserve"> и (или) опасными, применяются результаты указанной аттестации, действительные до окончания срока их действия, но не более чем до 31 декабря 2018 года включительно (Федеральный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28.12.2013 N 421-ФЗ).</w:t>
      </w:r>
    </w:p>
    <w:p w:rsidR="00DB39D6" w:rsidRDefault="00DB39D6" w:rsidP="00DB39D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B39D6" w:rsidRDefault="00DB39D6" w:rsidP="00DB39D6">
      <w:pPr>
        <w:pStyle w:val="ConsPlusNormal"/>
        <w:ind w:firstLine="540"/>
        <w:jc w:val="both"/>
      </w:pPr>
      <w:bookmarkStart w:id="3" w:name="Par32"/>
      <w:bookmarkEnd w:id="3"/>
      <w:r>
        <w:t xml:space="preserve">2.1. </w:t>
      </w:r>
      <w:proofErr w:type="gramStart"/>
      <w:r>
        <w:t xml:space="preserve">Для плательщиков страховых взносов, указанных в </w:t>
      </w:r>
      <w:hyperlink w:anchor="Par4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6" w:history="1">
        <w:r>
          <w:rPr>
            <w:color w:val="0000FF"/>
          </w:rPr>
          <w:t>2</w:t>
        </w:r>
      </w:hyperlink>
      <w:r>
        <w:t xml:space="preserve"> настоящей статьи, в зависимости от установленного по результатам специальной оценки условий труда, проводимой в порядке, установленном законодательством Российской Федерации, класса условий труда взамен установленных в </w:t>
      </w:r>
      <w:hyperlink w:anchor="Par4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6" w:history="1">
        <w:r>
          <w:rPr>
            <w:color w:val="0000FF"/>
          </w:rPr>
          <w:t>2</w:t>
        </w:r>
      </w:hyperlink>
      <w:r>
        <w:t xml:space="preserve"> настоящей статьи дополнительных тарифов применяются следующие дополнительные тарифы страховых взносов в Пенсионный фонд Российской Федерации:</w:t>
      </w:r>
      <w:proofErr w:type="gramEnd"/>
    </w:p>
    <w:p w:rsidR="00DB39D6" w:rsidRDefault="00DB39D6" w:rsidP="00DB39D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8"/>
        <w:gridCol w:w="2421"/>
        <w:gridCol w:w="3487"/>
      </w:tblGrid>
      <w:tr w:rsidR="00DB39D6">
        <w:trPr>
          <w:tblCellSpacing w:w="5" w:type="nil"/>
        </w:trPr>
        <w:tc>
          <w:tcPr>
            <w:tcW w:w="3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Класс условий труда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Подкласс условий труда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Дополнительный тариф страхового взноса</w:t>
            </w:r>
          </w:p>
        </w:tc>
      </w:tr>
      <w:tr w:rsidR="00DB39D6">
        <w:trPr>
          <w:tblCellSpacing w:w="5" w:type="nil"/>
        </w:trPr>
        <w:tc>
          <w:tcPr>
            <w:tcW w:w="3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Опасный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8,0 процента</w:t>
            </w:r>
          </w:p>
        </w:tc>
      </w:tr>
      <w:tr w:rsidR="00DB39D6">
        <w:trPr>
          <w:tblCellSpacing w:w="5" w:type="nil"/>
        </w:trPr>
        <w:tc>
          <w:tcPr>
            <w:tcW w:w="30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Вредный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7,0 процента</w:t>
            </w:r>
          </w:p>
        </w:tc>
      </w:tr>
      <w:tr w:rsidR="00DB39D6">
        <w:trPr>
          <w:tblCellSpacing w:w="5" w:type="nil"/>
        </w:trPr>
        <w:tc>
          <w:tcPr>
            <w:tcW w:w="3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ind w:firstLine="540"/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6,0 процента</w:t>
            </w:r>
          </w:p>
        </w:tc>
      </w:tr>
      <w:tr w:rsidR="00DB39D6">
        <w:trPr>
          <w:tblCellSpacing w:w="5" w:type="nil"/>
        </w:trPr>
        <w:tc>
          <w:tcPr>
            <w:tcW w:w="3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ind w:firstLine="540"/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4,0 процента</w:t>
            </w:r>
          </w:p>
        </w:tc>
      </w:tr>
      <w:tr w:rsidR="00DB39D6">
        <w:trPr>
          <w:tblCellSpacing w:w="5" w:type="nil"/>
        </w:trPr>
        <w:tc>
          <w:tcPr>
            <w:tcW w:w="30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ind w:firstLine="540"/>
              <w:jc w:val="both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2,0 процента</w:t>
            </w:r>
          </w:p>
        </w:tc>
      </w:tr>
      <w:tr w:rsidR="00DB39D6">
        <w:trPr>
          <w:tblCellSpacing w:w="5" w:type="nil"/>
        </w:trPr>
        <w:tc>
          <w:tcPr>
            <w:tcW w:w="3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Допустимый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0,0 процента</w:t>
            </w:r>
          </w:p>
        </w:tc>
      </w:tr>
      <w:tr w:rsidR="00DB39D6">
        <w:trPr>
          <w:tblCellSpacing w:w="5" w:type="nil"/>
        </w:trPr>
        <w:tc>
          <w:tcPr>
            <w:tcW w:w="3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Оптимальный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D6" w:rsidRDefault="00DB3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9D6" w:rsidRDefault="00DB39D6">
            <w:pPr>
              <w:pStyle w:val="ConsPlusNormal"/>
            </w:pPr>
            <w:r>
              <w:t>0,0 процента.</w:t>
            </w:r>
          </w:p>
        </w:tc>
      </w:tr>
    </w:tbl>
    <w:p w:rsidR="00DB39D6" w:rsidRDefault="00DB39D6" w:rsidP="00DB39D6">
      <w:pPr>
        <w:pStyle w:val="ConsPlusNormal"/>
        <w:ind w:firstLine="540"/>
        <w:jc w:val="both"/>
      </w:pPr>
    </w:p>
    <w:p w:rsidR="00DB39D6" w:rsidRDefault="00DB39D6" w:rsidP="00DB39D6">
      <w:pPr>
        <w:pStyle w:val="ConsPlusNormal"/>
        <w:jc w:val="both"/>
      </w:pPr>
      <w:r>
        <w:t xml:space="preserve">(часть 2.1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28.12.2013 N 421-ФЗ)</w:t>
      </w:r>
    </w:p>
    <w:p w:rsidR="00DB39D6" w:rsidRDefault="00DB39D6" w:rsidP="00DB39D6">
      <w:pPr>
        <w:pStyle w:val="ConsPlusNormal"/>
        <w:ind w:firstLine="540"/>
        <w:jc w:val="both"/>
      </w:pPr>
      <w:r>
        <w:t xml:space="preserve">3. При исчислении страховых взносов по дополнительным тарифам, установленным настоящей статьей, положения </w:t>
      </w:r>
      <w:hyperlink r:id="rId18" w:history="1">
        <w:r>
          <w:rPr>
            <w:color w:val="0000FF"/>
          </w:rPr>
          <w:t>частей 4</w:t>
        </w:r>
      </w:hyperlink>
      <w:r>
        <w:t xml:space="preserve"> и </w:t>
      </w:r>
      <w:hyperlink r:id="rId19" w:history="1">
        <w:r>
          <w:rPr>
            <w:color w:val="0000FF"/>
          </w:rPr>
          <w:t>5 статьи 8</w:t>
        </w:r>
      </w:hyperlink>
      <w:r>
        <w:t xml:space="preserve"> настоящего Федерального закона не применяются.</w:t>
      </w:r>
    </w:p>
    <w:p w:rsidR="00DB39D6" w:rsidRDefault="00DB39D6" w:rsidP="00DB39D6">
      <w:pPr>
        <w:pStyle w:val="ConsPlusNormal"/>
        <w:ind w:firstLine="540"/>
        <w:jc w:val="both"/>
      </w:pPr>
      <w:r>
        <w:lastRenderedPageBreak/>
        <w:t xml:space="preserve">4. Утратил силу с 1 января 2014 года.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28.12.2013 N 421-ФЗ.</w:t>
      </w:r>
    </w:p>
    <w:p w:rsidR="00DB39D6" w:rsidRDefault="00DB39D6" w:rsidP="00DB39D6">
      <w:pPr>
        <w:pStyle w:val="ConsPlusNormal"/>
        <w:ind w:firstLine="540"/>
        <w:jc w:val="both"/>
      </w:pPr>
      <w:r>
        <w:t xml:space="preserve">5. Контроль за соблюдением требований, установленных настоящей статьей, </w:t>
      </w:r>
      <w:proofErr w:type="gramStart"/>
      <w:r>
        <w:t>осуществляется</w:t>
      </w:r>
      <w:proofErr w:type="gramEnd"/>
      <w:r>
        <w:t xml:space="preserve"> в том числе на основании отчетности, представляемой плательщиками страховых взносов, уплачивающими дополнительные тарифы страховых взносов в Пенсионный фонд Российской Федерации, в том числе в электронном виде, в соответствии со </w:t>
      </w:r>
      <w:hyperlink r:id="rId21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закона.</w:t>
      </w:r>
    </w:p>
    <w:p w:rsidR="00DA4B04" w:rsidRDefault="00DA4B04" w:rsidP="00DA4B04">
      <w:pPr>
        <w:pStyle w:val="ConsPlusNormal"/>
        <w:jc w:val="center"/>
        <w:outlineLvl w:val="0"/>
        <w:rPr>
          <w:b/>
          <w:bCs/>
          <w:highlight w:val="yellow"/>
        </w:rPr>
      </w:pPr>
    </w:p>
    <w:p w:rsidR="00DA4B04" w:rsidRDefault="00DA4B04" w:rsidP="00DA4B04">
      <w:pPr>
        <w:pStyle w:val="ConsPlusNormal"/>
        <w:jc w:val="center"/>
        <w:outlineLvl w:val="0"/>
        <w:rPr>
          <w:b/>
          <w:bCs/>
          <w:highlight w:val="yellow"/>
        </w:rPr>
      </w:pPr>
    </w:p>
    <w:p w:rsidR="00DA4B04" w:rsidRDefault="00DA4B04" w:rsidP="00DA4B04">
      <w:pPr>
        <w:pStyle w:val="ConsPlusNormal"/>
        <w:jc w:val="center"/>
        <w:outlineLvl w:val="0"/>
        <w:rPr>
          <w:b/>
          <w:bCs/>
          <w:highlight w:val="yellow"/>
        </w:rPr>
      </w:pPr>
    </w:p>
    <w:p w:rsidR="00DA4B04" w:rsidRDefault="00DA4B04" w:rsidP="00DA4B04">
      <w:pPr>
        <w:pStyle w:val="ConsPlusNormal"/>
        <w:jc w:val="center"/>
        <w:outlineLvl w:val="0"/>
        <w:rPr>
          <w:b/>
          <w:bCs/>
          <w:highlight w:val="yellow"/>
        </w:rPr>
      </w:pPr>
    </w:p>
    <w:p w:rsidR="00DA4B04" w:rsidRDefault="00DA4B04" w:rsidP="00DA4B04">
      <w:pPr>
        <w:pStyle w:val="ConsPlusNormal"/>
        <w:jc w:val="center"/>
        <w:outlineLvl w:val="0"/>
        <w:rPr>
          <w:b/>
          <w:bCs/>
          <w:highlight w:val="yellow"/>
        </w:rPr>
      </w:pPr>
    </w:p>
    <w:p w:rsidR="00DA4B04" w:rsidRDefault="00DA4B04" w:rsidP="00DA4B04">
      <w:pPr>
        <w:pStyle w:val="ConsPlusNormal"/>
        <w:jc w:val="center"/>
        <w:outlineLvl w:val="0"/>
        <w:rPr>
          <w:b/>
          <w:bCs/>
          <w:highlight w:val="yellow"/>
        </w:rPr>
      </w:pPr>
    </w:p>
    <w:p w:rsidR="00DA4B04" w:rsidRDefault="00DA4B04" w:rsidP="00DA4B04">
      <w:pPr>
        <w:pStyle w:val="ConsPlusNormal"/>
        <w:jc w:val="center"/>
        <w:outlineLvl w:val="0"/>
        <w:rPr>
          <w:b/>
          <w:bCs/>
          <w:highlight w:val="yellow"/>
        </w:rPr>
      </w:pPr>
    </w:p>
    <w:p w:rsidR="00DA4B04" w:rsidRDefault="00DA4B04" w:rsidP="00DA4B04">
      <w:pPr>
        <w:pStyle w:val="ConsPlusNormal"/>
        <w:jc w:val="center"/>
        <w:outlineLvl w:val="0"/>
        <w:rPr>
          <w:b/>
          <w:bCs/>
          <w:highlight w:val="yellow"/>
        </w:rPr>
      </w:pPr>
    </w:p>
    <w:p w:rsidR="00DA4B04" w:rsidRDefault="00DA4B04" w:rsidP="00DA4B04">
      <w:pPr>
        <w:pStyle w:val="ConsPlusNormal"/>
        <w:jc w:val="center"/>
        <w:outlineLvl w:val="0"/>
        <w:rPr>
          <w:b/>
          <w:bCs/>
          <w:highlight w:val="yellow"/>
        </w:rPr>
      </w:pPr>
    </w:p>
    <w:p w:rsidR="00DA4B04" w:rsidRDefault="00DA4B04" w:rsidP="00DA4B0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  <w:highlight w:val="yellow"/>
        </w:rPr>
        <w:t>Комментарий</w:t>
      </w:r>
      <w:r>
        <w:rPr>
          <w:b/>
          <w:bCs/>
        </w:rPr>
        <w:t xml:space="preserve"> «Консультанта»</w:t>
      </w:r>
    </w:p>
    <w:p w:rsidR="00DA4B04" w:rsidRDefault="00DA4B04" w:rsidP="00DA4B04">
      <w:pPr>
        <w:pStyle w:val="ConsPlusNormal"/>
        <w:jc w:val="center"/>
        <w:outlineLvl w:val="0"/>
      </w:pPr>
      <w:r>
        <w:rPr>
          <w:b/>
          <w:bCs/>
        </w:rPr>
        <w:t>2.2. Изменены дополнительные тарифы взносов</w:t>
      </w:r>
    </w:p>
    <w:p w:rsidR="00DA4B04" w:rsidRDefault="00DA4B04" w:rsidP="00DA4B04">
      <w:pPr>
        <w:pStyle w:val="ConsPlusNormal"/>
        <w:jc w:val="center"/>
      </w:pPr>
      <w:r>
        <w:rPr>
          <w:b/>
          <w:bCs/>
        </w:rPr>
        <w:t>на солидарную часть пенсии в отношении выплат</w:t>
      </w:r>
    </w:p>
    <w:p w:rsidR="00DA4B04" w:rsidRDefault="00DA4B04" w:rsidP="00DA4B04">
      <w:pPr>
        <w:pStyle w:val="ConsPlusNormal"/>
        <w:jc w:val="center"/>
      </w:pPr>
      <w:r>
        <w:rPr>
          <w:b/>
          <w:bCs/>
        </w:rPr>
        <w:t xml:space="preserve">и вознаграждений физлицам для назначения </w:t>
      </w:r>
      <w:proofErr w:type="gramStart"/>
      <w:r>
        <w:rPr>
          <w:b/>
          <w:bCs/>
        </w:rPr>
        <w:t>досрочной</w:t>
      </w:r>
      <w:proofErr w:type="gramEnd"/>
    </w:p>
    <w:p w:rsidR="00DA4B04" w:rsidRDefault="00DA4B04" w:rsidP="00DA4B04">
      <w:pPr>
        <w:pStyle w:val="ConsPlusNormal"/>
        <w:jc w:val="center"/>
      </w:pPr>
      <w:r>
        <w:rPr>
          <w:b/>
          <w:bCs/>
        </w:rPr>
        <w:t>трудовой пенсии в случае проведения специальной</w:t>
      </w:r>
    </w:p>
    <w:p w:rsidR="00DA4B04" w:rsidRDefault="00DA4B04" w:rsidP="00DA4B04">
      <w:pPr>
        <w:pStyle w:val="ConsPlusNormal"/>
        <w:jc w:val="center"/>
      </w:pPr>
      <w:r>
        <w:rPr>
          <w:b/>
          <w:bCs/>
        </w:rPr>
        <w:t>оценки условий труда</w:t>
      </w:r>
    </w:p>
    <w:p w:rsidR="00DA4B04" w:rsidRDefault="00DA4B04" w:rsidP="00DA4B04">
      <w:pPr>
        <w:pStyle w:val="ConsPlusNormal"/>
        <w:ind w:firstLine="540"/>
        <w:jc w:val="both"/>
      </w:pPr>
    </w:p>
    <w:p w:rsidR="00DA4B04" w:rsidRDefault="00DA4B04" w:rsidP="00DA4B04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rStyle w:val="a3"/>
            <w:u w:val="none"/>
          </w:rPr>
          <w:t>ч. 1</w:t>
        </w:r>
      </w:hyperlink>
      <w:r>
        <w:t xml:space="preserve"> и </w:t>
      </w:r>
      <w:hyperlink r:id="rId23" w:history="1">
        <w:r>
          <w:rPr>
            <w:rStyle w:val="a3"/>
            <w:u w:val="none"/>
          </w:rPr>
          <w:t>2 ст. 58.3</w:t>
        </w:r>
      </w:hyperlink>
      <w:r>
        <w:t xml:space="preserve"> Закона N 212-ФЗ с 1 января 2013 г. устанавливались дополнительные тарифы страховых взносов для лиц, выплачивающих вознаграждения физлицам, которые заняты на определенных видах работ, в </w:t>
      </w:r>
      <w:proofErr w:type="gramStart"/>
      <w:r>
        <w:t>связи</w:t>
      </w:r>
      <w:proofErr w:type="gramEnd"/>
      <w:r>
        <w:t xml:space="preserve"> с чем имеют право на досрочную пенсию по старости согласно </w:t>
      </w:r>
      <w:hyperlink r:id="rId24" w:history="1">
        <w:r>
          <w:rPr>
            <w:rStyle w:val="a3"/>
            <w:u w:val="none"/>
          </w:rPr>
          <w:t>п. 1 ст. 27</w:t>
        </w:r>
      </w:hyperlink>
      <w:r>
        <w:t xml:space="preserve"> Федерального закона от 17.12.2001 N 173-ФЗ "О трудовых пенсиях в Российской Федерации". Подробнее см. Практический </w:t>
      </w:r>
      <w:hyperlink r:id="rId25" w:history="1">
        <w:proofErr w:type="gramStart"/>
        <w:r>
          <w:rPr>
            <w:rStyle w:val="a3"/>
            <w:u w:val="none"/>
          </w:rPr>
          <w:t>комментарий</w:t>
        </w:r>
        <w:proofErr w:type="gramEnd"/>
      </w:hyperlink>
      <w:r>
        <w:t xml:space="preserve"> основных изменений налогового законодательства с 2013 года. </w:t>
      </w:r>
      <w:hyperlink r:id="rId26" w:history="1">
        <w:r>
          <w:rPr>
            <w:rStyle w:val="a3"/>
            <w:u w:val="none"/>
          </w:rPr>
          <w:t>Частью 4 ст. 58.3</w:t>
        </w:r>
      </w:hyperlink>
      <w:r>
        <w:t xml:space="preserve"> Закона N 212-ФЗ было предусмотрено освобождение работодателя от уплаты страховых взносов по дополнительным тарифам по результатам специальной оценки условий труда.</w:t>
      </w:r>
    </w:p>
    <w:p w:rsidR="00DA4B04" w:rsidRDefault="00DA4B04" w:rsidP="00DA4B04">
      <w:pPr>
        <w:pStyle w:val="ConsPlusNormal"/>
        <w:ind w:firstLine="540"/>
        <w:jc w:val="both"/>
      </w:pPr>
      <w:r>
        <w:t xml:space="preserve">С 1 января 2014 г. утратила силу ч. 4 и была введена </w:t>
      </w:r>
      <w:hyperlink r:id="rId27" w:history="1">
        <w:r>
          <w:rPr>
            <w:rStyle w:val="a3"/>
            <w:u w:val="none"/>
          </w:rPr>
          <w:t>ч. 2.1 ст. 58.3</w:t>
        </w:r>
      </w:hyperlink>
      <w:r>
        <w:t xml:space="preserve"> Закона N 212-ФЗ, которой установлены </w:t>
      </w:r>
      <w:r>
        <w:rPr>
          <w:b/>
        </w:rPr>
        <w:t>дополнительные тарифы страховых взносов</w:t>
      </w:r>
      <w:r>
        <w:t xml:space="preserve"> на солидарную часть пенсии в зависимости от результатов специальной оценки условий труда. Если по итогам такой оценки условия труда будут признаны вредными или опасными (классы 3 с подклассами и 4 соответственно), то работодатели в отношении выплат лицам, имеющим право на досрочную пенсию по старости, должны будут применять тарифы в размере от 2 до 8 процентов. Если условия труда будут признаны оптимальными или допустимыми, дополнительный тариф составит 0 процентов, т.е. по </w:t>
      </w:r>
      <w:proofErr w:type="gramStart"/>
      <w:r>
        <w:t>сути</w:t>
      </w:r>
      <w:proofErr w:type="gramEnd"/>
      <w:r>
        <w:t xml:space="preserve"> работодатель будет освобожден от уплаты страховых взносов по дополнительным тарифам.</w:t>
      </w:r>
    </w:p>
    <w:p w:rsidR="00DA4B04" w:rsidRDefault="00DA4B04" w:rsidP="00DA4B04">
      <w:pPr>
        <w:pStyle w:val="ConsPlusNormal"/>
        <w:ind w:firstLine="540"/>
        <w:jc w:val="both"/>
      </w:pPr>
      <w:r>
        <w:t xml:space="preserve">Следует отметить, что тарифы, предусмотренные в </w:t>
      </w:r>
      <w:hyperlink r:id="rId28" w:history="1">
        <w:r>
          <w:rPr>
            <w:rStyle w:val="a3"/>
            <w:u w:val="none"/>
          </w:rPr>
          <w:t>ч. 2.1 ст. 58.3</w:t>
        </w:r>
      </w:hyperlink>
      <w:r>
        <w:t xml:space="preserve"> Закона N 212-ФЗ, применяются вместо упомянутых дополнительных тарифов, которые установлены </w:t>
      </w:r>
      <w:hyperlink r:id="rId29" w:history="1">
        <w:r>
          <w:rPr>
            <w:rStyle w:val="a3"/>
            <w:u w:val="none"/>
          </w:rPr>
          <w:t>ч. 1</w:t>
        </w:r>
      </w:hyperlink>
      <w:r>
        <w:t xml:space="preserve"> и </w:t>
      </w:r>
      <w:hyperlink r:id="rId30" w:history="1">
        <w:r>
          <w:rPr>
            <w:rStyle w:val="a3"/>
            <w:u w:val="none"/>
          </w:rPr>
          <w:t>2</w:t>
        </w:r>
      </w:hyperlink>
      <w:r>
        <w:t xml:space="preserve"> данной статьи.</w:t>
      </w:r>
    </w:p>
    <w:p w:rsidR="00DA4B04" w:rsidRDefault="00DA4B04" w:rsidP="00DA4B04">
      <w:pPr>
        <w:pStyle w:val="ConsPlusNormal"/>
        <w:ind w:firstLine="540"/>
        <w:jc w:val="both"/>
      </w:pPr>
      <w:r>
        <w:t xml:space="preserve">Аналогичные изменения внесены и в </w:t>
      </w:r>
      <w:hyperlink r:id="rId31" w:history="1">
        <w:r>
          <w:rPr>
            <w:rStyle w:val="a3"/>
            <w:u w:val="none"/>
          </w:rPr>
          <w:t>ст. 33.2</w:t>
        </w:r>
      </w:hyperlink>
      <w:r>
        <w:t xml:space="preserve"> Федерального закона от 15.12.2001 N 167-ФЗ "Об обязательном пенсионном страховании в Российской Федерации".</w:t>
      </w:r>
    </w:p>
    <w:p w:rsidR="00407ADC" w:rsidRDefault="00407ADC"/>
    <w:sectPr w:rsidR="00407ADC" w:rsidSect="0037480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2E"/>
    <w:rsid w:val="00407ADC"/>
    <w:rsid w:val="00A67D2E"/>
    <w:rsid w:val="00DA4B04"/>
    <w:rsid w:val="00D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B66AC297DE36BD34DF3B2FB9838C8C5EA918E1847D109sCp3L" TargetMode="External"/><Relationship Id="rId13" Type="http://schemas.openxmlformats.org/officeDocument/2006/relationships/hyperlink" Target="consultantplus://offline/ref=8D9ADC120CA32071695056805F61B55C780B66AC297DE36BD34DF3B2FB9838C8C5EA918E1847D108sCpBL" TargetMode="External"/><Relationship Id="rId18" Type="http://schemas.openxmlformats.org/officeDocument/2006/relationships/hyperlink" Target="consultantplus://offline/ref=8D9ADC120CA32071695056805F61B55C780B66A92C7DE36BD34DF3B2FB9838C8C5EA918D1As4p5L" TargetMode="External"/><Relationship Id="rId26" Type="http://schemas.openxmlformats.org/officeDocument/2006/relationships/hyperlink" Target="consultantplus://offline/ref=E34745CE906B26657740F79AE2F578FB0612AC3F848E21667D802ECA6F470F176AC3930DADkCM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ADC120CA32071695056805F61B55C780B66A92C7DE36BD34DF3B2FB9838C8C5EA918E1847D309sCp2L" TargetMode="External"/><Relationship Id="rId7" Type="http://schemas.openxmlformats.org/officeDocument/2006/relationships/hyperlink" Target="consultantplus://offline/ref=8D9ADC120CA32071695056805F61B55C780B66A02E7FE36BD34DF3B2FB9838C8C5EA918E1847D10DsCp3L" TargetMode="External"/><Relationship Id="rId12" Type="http://schemas.openxmlformats.org/officeDocument/2006/relationships/hyperlink" Target="consultantplus://offline/ref=8D9ADC120CA32071695056805F61B55C780B66AC297DE36BD34DF3B2FB9838C8C5EA918E1847D109sCp2L" TargetMode="External"/><Relationship Id="rId17" Type="http://schemas.openxmlformats.org/officeDocument/2006/relationships/hyperlink" Target="consultantplus://offline/ref=8D9ADC120CA32071695056805F61B55C780B66AC297DE36BD34DF3B2FB9838C8C5EA918E1847D108sCpBL" TargetMode="External"/><Relationship Id="rId25" Type="http://schemas.openxmlformats.org/officeDocument/2006/relationships/hyperlink" Target="consultantplus://offline/ref=E34745CE906B26657740F79AE2F578FB0614A23C878521667D802ECA6F470F176AC39308AFC5A384kCM5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9ADC120CA32071695056805F61B55C780B66AC297DE36BD34DF3B2FB9838C8C5EA918E1847D105sCpEL" TargetMode="External"/><Relationship Id="rId20" Type="http://schemas.openxmlformats.org/officeDocument/2006/relationships/hyperlink" Target="consultantplus://offline/ref=8D9ADC120CA32071695056805F61B55C780B66AC297DE36BD34DF3B2FB9838C8C5EA918E1847D10AsCp8L" TargetMode="External"/><Relationship Id="rId29" Type="http://schemas.openxmlformats.org/officeDocument/2006/relationships/hyperlink" Target="consultantplus://offline/ref=E34745CE906B26657740F79AE2F578FB0612AC3F848E21667D802ECA6F470F176AC3930DAFkCM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80B66A92C7DE36BD34DF3B2FB9838C8C5EA918E1847D209sCp2L" TargetMode="External"/><Relationship Id="rId11" Type="http://schemas.openxmlformats.org/officeDocument/2006/relationships/hyperlink" Target="consultantplus://offline/ref=8D9ADC120CA32071695056805F61B55C780B66A02E7FE36BD34DF3B2FB9838C8C5EA918C18s4p6L" TargetMode="External"/><Relationship Id="rId24" Type="http://schemas.openxmlformats.org/officeDocument/2006/relationships/hyperlink" Target="consultantplus://offline/ref=E34745CE906B26657740F79AE2F578FB0612AC36868C21667D802ECA6F470F176AC39308AFC5A480kCM4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D9ADC120CA32071695056805F61B55C780B66AE2679E36BD34DF3B2FB9838C8C5EA918E1847D304sCpBL" TargetMode="External"/><Relationship Id="rId15" Type="http://schemas.openxmlformats.org/officeDocument/2006/relationships/hyperlink" Target="consultantplus://offline/ref=8D9ADC120CA32071695056805F61B55C780B66AC2A7BE36BD34DF3B2FB9838C8C5EA918E1847D10CsCpFL" TargetMode="External"/><Relationship Id="rId23" Type="http://schemas.openxmlformats.org/officeDocument/2006/relationships/hyperlink" Target="consultantplus://offline/ref=E34745CE906B26657740F79AE2F578FB0612AC3F848E21667D802ECA6F470F176AC3930DAFkCM1M" TargetMode="External"/><Relationship Id="rId28" Type="http://schemas.openxmlformats.org/officeDocument/2006/relationships/hyperlink" Target="consultantplus://offline/ref=E34745CE906B26657740F79AE2F578FB0612AC3F848E21667D802ECA6F470F176AC3930DAFkCM0M" TargetMode="External"/><Relationship Id="rId10" Type="http://schemas.openxmlformats.org/officeDocument/2006/relationships/hyperlink" Target="consultantplus://offline/ref=8D9ADC120CA32071695056805F61B55C780B66A02E7FE36BD34DF3B2FB9838C8C5EA918E1847D10CsCpBL" TargetMode="External"/><Relationship Id="rId19" Type="http://schemas.openxmlformats.org/officeDocument/2006/relationships/hyperlink" Target="consultantplus://offline/ref=8D9ADC120CA32071695056805F61B55C780B66A92C7DE36BD34DF3B2FB9838C8C5EA9189s1pDL" TargetMode="External"/><Relationship Id="rId31" Type="http://schemas.openxmlformats.org/officeDocument/2006/relationships/hyperlink" Target="consultantplus://offline/ref=E34745CE906B26657740F79AE2F578FB0613AD39878821667D802ECA6F470F176AC3930AACkC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ADC120CA32071695056805F61B55C780B66A92C7DE36BD34DF3B2FB9838C8C5EA918E1847D209sCp2L" TargetMode="External"/><Relationship Id="rId14" Type="http://schemas.openxmlformats.org/officeDocument/2006/relationships/hyperlink" Target="consultantplus://offline/ref=8D9ADC120CA32071695056805F61B55C780A61A12977E36BD34DF3B2FB9838C8C5EA918E1847D20CsCp8L" TargetMode="External"/><Relationship Id="rId22" Type="http://schemas.openxmlformats.org/officeDocument/2006/relationships/hyperlink" Target="consultantplus://offline/ref=E34745CE906B26657740F79AE2F578FB0612AC3F848E21667D802ECA6F470F176AC3930DAFkCM6M" TargetMode="External"/><Relationship Id="rId27" Type="http://schemas.openxmlformats.org/officeDocument/2006/relationships/hyperlink" Target="consultantplus://offline/ref=E34745CE906B26657740F79AE2F578FB0612AC3F848E21667D802ECA6F470F176AC3930DAFkCM0M" TargetMode="External"/><Relationship Id="rId30" Type="http://schemas.openxmlformats.org/officeDocument/2006/relationships/hyperlink" Target="consultantplus://offline/ref=E34745CE906B26657740F79AE2F578FB0612AC3F848E21667D802ECA6F470F176AC3930DAFkC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Shchemelev</dc:creator>
  <cp:keywords/>
  <dc:description/>
  <cp:lastModifiedBy>Shchemelev</cp:lastModifiedBy>
  <cp:revision>3</cp:revision>
  <dcterms:created xsi:type="dcterms:W3CDTF">2014-02-03T11:43:00Z</dcterms:created>
  <dcterms:modified xsi:type="dcterms:W3CDTF">2014-02-03T12:18:00Z</dcterms:modified>
</cp:coreProperties>
</file>